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1C3" w:rsidRPr="00E02A4C" w:rsidRDefault="00F511C3" w:rsidP="00F511C3">
      <w:pPr>
        <w:ind w:firstLine="709"/>
        <w:jc w:val="right"/>
        <w:rPr>
          <w:rFonts w:eastAsia="Calibri"/>
          <w:lang w:eastAsia="en-US"/>
        </w:rPr>
      </w:pPr>
      <w:r w:rsidRPr="00E02A4C">
        <w:rPr>
          <w:rFonts w:eastAsia="Calibri"/>
          <w:lang w:eastAsia="en-US"/>
        </w:rPr>
        <w:t>Приложение № </w:t>
      </w:r>
      <w:r w:rsidR="00EE1377">
        <w:rPr>
          <w:rFonts w:eastAsia="Calibri"/>
          <w:lang w:eastAsia="en-US"/>
        </w:rPr>
        <w:t>3</w:t>
      </w:r>
    </w:p>
    <w:p w:rsidR="00F511C3" w:rsidRPr="00E02A4C" w:rsidRDefault="00F511C3" w:rsidP="00F511C3">
      <w:pPr>
        <w:ind w:firstLine="709"/>
        <w:jc w:val="right"/>
        <w:rPr>
          <w:rFonts w:eastAsia="Calibri"/>
          <w:lang w:eastAsia="en-US"/>
        </w:rPr>
      </w:pPr>
      <w:r w:rsidRPr="00E02A4C">
        <w:rPr>
          <w:rFonts w:eastAsia="Calibri"/>
          <w:lang w:eastAsia="en-US"/>
        </w:rPr>
        <w:t>к договору _____ № ___ от _</w:t>
      </w:r>
      <w:bookmarkStart w:id="0" w:name="_GoBack"/>
      <w:bookmarkEnd w:id="0"/>
      <w:proofErr w:type="gramStart"/>
      <w:r w:rsidRPr="00E02A4C">
        <w:rPr>
          <w:rFonts w:eastAsia="Calibri"/>
          <w:lang w:eastAsia="en-US"/>
        </w:rPr>
        <w:t>_._</w:t>
      </w:r>
      <w:proofErr w:type="gramEnd"/>
      <w:r w:rsidRPr="00E02A4C">
        <w:rPr>
          <w:rFonts w:eastAsia="Calibri"/>
          <w:lang w:eastAsia="en-US"/>
        </w:rPr>
        <w:t>_.20__</w:t>
      </w:r>
    </w:p>
    <w:p w:rsidR="00F511C3" w:rsidRPr="00E02A4C" w:rsidRDefault="00F511C3" w:rsidP="00F511C3">
      <w:pPr>
        <w:ind w:firstLine="709"/>
        <w:jc w:val="right"/>
        <w:rPr>
          <w:rFonts w:eastAsia="Calibri"/>
          <w:lang w:eastAsia="en-US"/>
        </w:rPr>
      </w:pPr>
    </w:p>
    <w:p w:rsidR="00F511C3" w:rsidRDefault="00F511C3" w:rsidP="00F511C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Перечень и размер </w:t>
      </w:r>
    </w:p>
    <w:p w:rsidR="00F511C3" w:rsidRPr="00D557A2" w:rsidRDefault="00F511C3" w:rsidP="00F511C3">
      <w:pPr>
        <w:tabs>
          <w:tab w:val="left" w:pos="709"/>
        </w:tabs>
        <w:ind w:firstLine="709"/>
        <w:jc w:val="center"/>
        <w:outlineLvl w:val="0"/>
        <w:rPr>
          <w:rFonts w:ascii="Tahoma" w:eastAsia="Calibri" w:hAnsi="Tahoma" w:cs="Tahoma"/>
          <w:b/>
          <w:bCs/>
        </w:rPr>
      </w:pPr>
      <w:r>
        <w:rPr>
          <w:rFonts w:ascii="Tahoma" w:hAnsi="Tahoma" w:cs="Tahoma"/>
          <w:b/>
        </w:rPr>
        <w:t xml:space="preserve">штрафных санкций, ограничения действий за нарушение требований </w:t>
      </w:r>
      <w:proofErr w:type="spellStart"/>
      <w:r w:rsidRPr="00702115">
        <w:rPr>
          <w:rFonts w:ascii="Tahoma" w:hAnsi="Tahoma" w:cs="Tahoma"/>
          <w:b/>
        </w:rPr>
        <w:t>ПБиОТ</w:t>
      </w:r>
      <w:proofErr w:type="spellEnd"/>
      <w:r w:rsidRPr="00702115">
        <w:rPr>
          <w:rFonts w:ascii="Tahoma" w:hAnsi="Tahoma" w:cs="Tahoma"/>
          <w:b/>
        </w:rPr>
        <w:t xml:space="preserve">, </w:t>
      </w:r>
      <w:proofErr w:type="spellStart"/>
      <w:r w:rsidRPr="00702115">
        <w:rPr>
          <w:rFonts w:ascii="Tahoma" w:hAnsi="Tahoma" w:cs="Tahoma"/>
          <w:b/>
        </w:rPr>
        <w:t>внутриобъектового</w:t>
      </w:r>
      <w:proofErr w:type="spellEnd"/>
      <w:r w:rsidRPr="00702115">
        <w:rPr>
          <w:rFonts w:ascii="Tahoma" w:hAnsi="Tahoma" w:cs="Tahoma"/>
          <w:b/>
        </w:rPr>
        <w:t xml:space="preserve"> и пропускного режимов</w:t>
      </w:r>
    </w:p>
    <w:p w:rsidR="00F511C3" w:rsidRPr="00725769" w:rsidRDefault="00F511C3" w:rsidP="00F511C3">
      <w:pPr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Tahoma" w:eastAsia="Calibri" w:hAnsi="Tahoma" w:cs="Tahoma"/>
        </w:rPr>
      </w:pPr>
      <w:r w:rsidRPr="00D557A2">
        <w:rPr>
          <w:rFonts w:ascii="Tahoma" w:eastAsia="Calibri" w:hAnsi="Tahoma" w:cs="Tahoma"/>
        </w:rPr>
        <w:t xml:space="preserve">За неисполнение и/или ненадлежащее исполнение обязательств по Договору в части соблюдения </w:t>
      </w:r>
      <w:r w:rsidR="00D1757E">
        <w:rPr>
          <w:rFonts w:ascii="Tahoma" w:eastAsia="Calibri" w:hAnsi="Tahoma" w:cs="Tahoma"/>
        </w:rPr>
        <w:t>Поставщиком</w:t>
      </w:r>
      <w:r w:rsidRPr="00D557A2">
        <w:rPr>
          <w:rFonts w:ascii="Tahoma" w:eastAsia="Calibri" w:hAnsi="Tahoma" w:cs="Tahoma"/>
        </w:rPr>
        <w:t xml:space="preserve"> требований </w:t>
      </w:r>
      <w:proofErr w:type="spellStart"/>
      <w:r w:rsidRPr="00D557A2">
        <w:rPr>
          <w:rFonts w:ascii="Tahoma" w:eastAsia="Calibri" w:hAnsi="Tahoma" w:cs="Tahoma"/>
        </w:rPr>
        <w:t>ПБиОТ</w:t>
      </w:r>
      <w:proofErr w:type="spellEnd"/>
      <w:r w:rsidRPr="00D557A2">
        <w:rPr>
          <w:rFonts w:ascii="Tahoma" w:eastAsia="Calibri" w:hAnsi="Tahoma" w:cs="Tahoma"/>
        </w:rPr>
        <w:t xml:space="preserve">, </w:t>
      </w:r>
      <w:proofErr w:type="spellStart"/>
      <w:r w:rsidRPr="00D557A2">
        <w:rPr>
          <w:rFonts w:ascii="Tahoma" w:eastAsia="Calibri" w:hAnsi="Tahoma" w:cs="Tahoma"/>
        </w:rPr>
        <w:t>внутриобъектового</w:t>
      </w:r>
      <w:proofErr w:type="spellEnd"/>
      <w:r w:rsidRPr="00D557A2">
        <w:rPr>
          <w:rFonts w:ascii="Tahoma" w:eastAsia="Calibri" w:hAnsi="Tahoma" w:cs="Tahoma"/>
        </w:rPr>
        <w:t xml:space="preserve"> и пропускного режимов </w:t>
      </w:r>
      <w:r w:rsidR="00D1757E">
        <w:rPr>
          <w:rFonts w:ascii="Tahoma" w:eastAsia="Calibri" w:hAnsi="Tahoma" w:cs="Tahoma"/>
        </w:rPr>
        <w:t>Поставщик</w:t>
      </w:r>
      <w:r w:rsidRPr="00702115">
        <w:rPr>
          <w:rFonts w:ascii="Tahoma" w:eastAsia="Calibri" w:hAnsi="Tahoma" w:cs="Tahoma"/>
        </w:rPr>
        <w:t xml:space="preserve"> обязан уплатить </w:t>
      </w:r>
      <w:r w:rsidR="00D1757E">
        <w:rPr>
          <w:rFonts w:ascii="Tahoma" w:eastAsia="Calibri" w:hAnsi="Tahoma" w:cs="Tahoma"/>
        </w:rPr>
        <w:t>Покупателю</w:t>
      </w:r>
      <w:r w:rsidRPr="00702115">
        <w:rPr>
          <w:rFonts w:ascii="Tahoma" w:eastAsia="Calibri" w:hAnsi="Tahoma" w:cs="Tahoma"/>
        </w:rPr>
        <w:t xml:space="preserve"> неустойку в следующем размере:</w:t>
      </w:r>
    </w:p>
    <w:tbl>
      <w:tblPr>
        <w:tblStyle w:val="20"/>
        <w:tblW w:w="0" w:type="dxa"/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2126"/>
      </w:tblGrid>
      <w:tr w:rsidR="00F511C3" w:rsidTr="00F511C3">
        <w:trPr>
          <w:trHeight w:val="97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Нарушение требований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Размер неустойки (штрафа) за каждое нарушение, в тыс. руб., иные ограничения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Нарушение Кардинальных правил безопасности труда для Группы компаний «Норильский никель»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Обнаружение на рабочей площадке работников </w:t>
            </w:r>
            <w:r w:rsidR="00D1757E">
              <w:rPr>
                <w:rFonts w:ascii="Tahoma" w:hAnsi="Tahoma" w:cs="Tahoma"/>
              </w:rPr>
              <w:t>Поставщика</w:t>
            </w:r>
            <w:r>
              <w:rPr>
                <w:rFonts w:ascii="Tahoma" w:hAnsi="Tahoma" w:cs="Tahoma"/>
              </w:rPr>
              <w:t xml:space="preserve"> / </w:t>
            </w:r>
            <w:r w:rsidR="00D1757E">
              <w:rPr>
                <w:rFonts w:ascii="Tahoma" w:hAnsi="Tahoma" w:cs="Tahoma"/>
              </w:rPr>
              <w:t>привлеченного им лица</w:t>
            </w:r>
            <w:r>
              <w:rPr>
                <w:rFonts w:ascii="Tahoma" w:hAnsi="Tahoma" w:cs="Tahoma"/>
              </w:rPr>
              <w:t xml:space="preserve"> в состоянии алкогольного, наркотического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 (за исключением случаев выявления указанных фактов непосредственно работниками </w:t>
            </w:r>
            <w:r w:rsidR="00D1757E">
              <w:rPr>
                <w:rFonts w:ascii="Tahoma" w:hAnsi="Tahoma" w:cs="Tahoma"/>
              </w:rPr>
              <w:t>Поставщика</w:t>
            </w:r>
            <w:r>
              <w:rPr>
                <w:rFonts w:ascii="Tahoma" w:hAnsi="Tahoma" w:cs="Tahoma"/>
              </w:rPr>
              <w:t xml:space="preserve"> с письменным уведомлением об этом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в течение 24 часов с момента выявления)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100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 информирование </w:t>
            </w:r>
            <w:r w:rsidR="00D1757E">
              <w:rPr>
                <w:rFonts w:ascii="Tahoma" w:hAnsi="Tahoma" w:cs="Tahoma"/>
              </w:rPr>
              <w:t>Поставщиком</w:t>
            </w:r>
            <w:r>
              <w:rPr>
                <w:rFonts w:ascii="Tahoma" w:hAnsi="Tahoma" w:cs="Tahoma"/>
              </w:rPr>
              <w:t>/</w:t>
            </w:r>
            <w:r w:rsidR="00D1757E">
              <w:rPr>
                <w:rFonts w:ascii="Tahoma" w:hAnsi="Tahoma" w:cs="Tahoma"/>
              </w:rPr>
              <w:t>привлеченным им лицом</w:t>
            </w:r>
            <w:r>
              <w:rPr>
                <w:rFonts w:ascii="Tahoma" w:hAnsi="Tahoma" w:cs="Tahoma"/>
              </w:rPr>
              <w:t xml:space="preserve"> в течение суток (сокрытие информации)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об авариях, пожарах, инцидентах, фактах производственного травматизма, нарушениях технологического режима, произошедших при выполнении подрядных работ, либо уведомление с опозданием более чем на 24 часа с момента обнаружения происшествия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</w:tc>
      </w:tr>
      <w:tr w:rsidR="00F511C3" w:rsidTr="00F511C3">
        <w:trPr>
          <w:trHeight w:val="5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Проведение </w:t>
            </w:r>
            <w:r w:rsidR="00D1757E">
              <w:rPr>
                <w:rFonts w:ascii="Tahoma" w:hAnsi="Tahoma" w:cs="Tahoma"/>
              </w:rPr>
              <w:t>Поставщиком/привлеченным им лицом</w:t>
            </w:r>
            <w:r>
              <w:rPr>
                <w:rFonts w:ascii="Tahoma" w:hAnsi="Tahoma" w:cs="Tahoma"/>
              </w:rPr>
              <w:t xml:space="preserve"> работ повышенной опасности без необходимого наряда-допуска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Отключение или нарушение целостности блокировок и других устройств обеспечения безопасности на действующем оборудовании </w:t>
            </w:r>
            <w:r w:rsidR="00D1757E">
              <w:rPr>
                <w:rFonts w:ascii="Tahoma" w:hAnsi="Tahoma" w:cs="Tahoma"/>
              </w:rPr>
              <w:t>Поставщика или Покупателя</w:t>
            </w:r>
            <w:r>
              <w:rPr>
                <w:rFonts w:ascii="Tahoma" w:hAnsi="Tahoma" w:cs="Tahoma"/>
              </w:rPr>
              <w:t xml:space="preserve"> без соответствующего письменного разрешения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Использование работниками </w:t>
            </w:r>
            <w:r w:rsidR="00D1757E">
              <w:rPr>
                <w:rFonts w:ascii="Tahoma" w:hAnsi="Tahoma" w:cs="Tahoma"/>
              </w:rPr>
              <w:t>Поставщика / привлеченного им лица</w:t>
            </w:r>
            <w:r>
              <w:rPr>
                <w:rFonts w:ascii="Tahoma" w:hAnsi="Tahoma" w:cs="Tahoma"/>
              </w:rPr>
              <w:t xml:space="preserve"> на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открытого огня вне специально отведенных для этих целей мест, если это не предусмотрено нарядом-допуском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Обнаружение на объектах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работников </w:t>
            </w:r>
            <w:r w:rsidR="00D1757E">
              <w:rPr>
                <w:rFonts w:ascii="Tahoma" w:hAnsi="Tahoma" w:cs="Tahoma"/>
              </w:rPr>
              <w:t>Поставщика / привлеченного им лица</w:t>
            </w:r>
            <w:r>
              <w:rPr>
                <w:rFonts w:ascii="Tahoma" w:hAnsi="Tahoma" w:cs="Tahoma"/>
              </w:rPr>
              <w:t>, осуществляющих работы без соответствующей квалификации и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Повреждение оборудования, трубопроводов, линий электропередач, кабельных коммуникаций, происшедшее на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по обстоятельствам, за которые отвечает </w:t>
            </w:r>
            <w:r w:rsidR="00D1757E">
              <w:rPr>
                <w:rFonts w:ascii="Tahoma" w:hAnsi="Tahoma" w:cs="Tahoma"/>
              </w:rPr>
              <w:t>Поставщик / привлеченное им лицо</w:t>
            </w:r>
            <w:r>
              <w:rPr>
                <w:rFonts w:ascii="Tahoma" w:hAnsi="Tahoma" w:cs="Tahoma"/>
              </w:rPr>
              <w:t xml:space="preserve"> (помимо иных выплат, связанных с прямыми и косвенными потерями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от данного происшествия)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Несоблюдение применимых требований Федеральных норм и правил в области промышленной безопасности, действующих на опасных производственных объектах </w:t>
            </w:r>
            <w:r w:rsidR="00D1757E">
              <w:rPr>
                <w:rFonts w:ascii="Tahoma" w:hAnsi="Tahoma" w:cs="Tahoma"/>
              </w:rPr>
              <w:t>Покупателя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Отсутствие ответственного лица (руководителя работ) на месте проведения работ повышенной опасности, выполняемых по наряду-допуску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rPr>
          <w:trHeight w:val="17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Выполнение работником производственных операций: </w:t>
            </w:r>
          </w:p>
          <w:p w:rsidR="00F511C3" w:rsidRDefault="00F511C3" w:rsidP="00F511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  <w:ind w:left="34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без прохождения вводного инструктажа, инструктажа на рабочем месте (первичного, повторного, целевого); </w:t>
            </w:r>
          </w:p>
          <w:p w:rsidR="00F511C3" w:rsidRDefault="00F511C3" w:rsidP="00F511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  <w:ind w:left="34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 прошедшего своевременно проверку знаний; </w:t>
            </w:r>
          </w:p>
          <w:p w:rsidR="00F511C3" w:rsidRDefault="00F511C3" w:rsidP="00F511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  <w:ind w:left="34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при отсутствии у работника на рабочем месте удостоверения на право выполнения специальных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Несоблюдение требований Правил по охране труда при выполнении электросварочных и газосварочных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Несоблюдение требований безопасности при производстве работ на высоте (не применение страховочных привязей, ограждений и прочее)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164C3D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Несоблюдение требований Правил противопожарного режима в Российской Федерации при производстве работ и отдельных операций на территории / объектах </w:t>
            </w:r>
            <w:r w:rsidR="00164C3D">
              <w:rPr>
                <w:rFonts w:ascii="Tahoma" w:hAnsi="Tahoma" w:cs="Tahoma"/>
              </w:rPr>
              <w:t>Покупателя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Неустранение</w:t>
            </w:r>
            <w:proofErr w:type="spellEnd"/>
            <w:r>
              <w:rPr>
                <w:rFonts w:ascii="Tahoma" w:hAnsi="Tahoma" w:cs="Tahoma"/>
              </w:rPr>
              <w:t xml:space="preserve"> в установленные сроки ранее выявленных / зафиксированных нарушений требований в области </w:t>
            </w:r>
            <w:proofErr w:type="spellStart"/>
            <w:r>
              <w:rPr>
                <w:rFonts w:ascii="Tahoma" w:hAnsi="Tahoma" w:cs="Tahoma"/>
              </w:rPr>
              <w:t>ПБиОТ</w:t>
            </w:r>
            <w:proofErr w:type="spellEnd"/>
            <w:r>
              <w:rPr>
                <w:rFonts w:ascii="Tahoma" w:hAnsi="Tahoma" w:cs="Tahoma"/>
              </w:rPr>
              <w:t xml:space="preserve"> (по каждому нарушению)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Несоблюдение требований по вывозу с места проведения работ материалов и оборудования, уборки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Невыполнение требований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по устранению нарушений требований </w:t>
            </w:r>
            <w:proofErr w:type="spellStart"/>
            <w:r>
              <w:rPr>
                <w:rFonts w:ascii="Tahoma" w:hAnsi="Tahoma" w:cs="Tahoma"/>
              </w:rPr>
              <w:t>ПБиОТ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spacing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D1757E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входа, въезда или нахождение на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в состоянии алкогольного, наркотического или иного опьянения работников сторонних организаций, посетителей.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D1757E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хранение, перемещение по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алкогольной и спиртосодержащей продукции в любой упаковке, за исключением случаев, согласованных с Генеральным директором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, для обеспечения производственной деятельности, а также наркотических, токсических, психотропных веществ, свободный оборот которых ограничен или запрещён на территории РФ, лекарственных средств без стандартной упаковки и подтверждающих документов от лечащего врача (справка лечащего врача или рецепт, заверенные печатью).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D1757E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перемещение по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отравляющих, ядовитых и радиоактивных материалов (кроме организаций, имеющих лицензию и договор с </w:t>
            </w:r>
            <w:r w:rsidR="00D1757E">
              <w:rPr>
                <w:rFonts w:ascii="Tahoma" w:hAnsi="Tahoma" w:cs="Tahoma"/>
              </w:rPr>
              <w:t>Покупателем</w:t>
            </w:r>
            <w:r>
              <w:rPr>
                <w:rFonts w:ascii="Tahoma" w:hAnsi="Tahoma" w:cs="Tahoma"/>
              </w:rPr>
              <w:t xml:space="preserve"> на работы с использованием этих материалов).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перемещение по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огнестрельного, пневматического, газового, холодного оружия, боеприпасов, взрывчатых материалов, взрывоопасных предметов, пиротехнических изделий, которые могут привести к взрывам, пожарам, возгораниям и другим чрезвычайным происшествиям, за исключением предметов и веществ, необходимых в производственной деятельности или согласованных с Генеральным директором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перемещение по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орудий лова, добычи животных, птицы и рыбы.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Охота на животных, птиц, ловля рыбы, и их перемещение по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Хищение (попытка хищения) ТМЦ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, чужого имущества на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Совершение умышленного его уничтожения или повреждения лицом, застигнутым при совершении данного деяния, </w:t>
            </w:r>
            <w:r>
              <w:rPr>
                <w:rFonts w:ascii="Tahoma" w:hAnsi="Tahoma" w:cs="Tahoma"/>
              </w:rPr>
              <w:lastRenderedPageBreak/>
              <w:t xml:space="preserve">либо же установленным в ходе проведенной проверки, установленного вступившим в законную силу приговором суда или постановлением органа, уполномоченного на наложение административных взысканий.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Вывоз, вынос ТМЦ с территории или локальных производственных площадок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без оформления, либо по не надлежащим образом оформленным материальным пропускам или накладным на перемещение.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Ограничение вывоза, выноса ТМЦ, до оформления пропускных документов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Проход (выход), заезд (выезд) на территорию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вне стационарных контрольно-</w:t>
            </w:r>
            <w:r>
              <w:rPr>
                <w:rFonts w:ascii="Tahoma" w:hAnsi="Tahoma" w:cs="Tahoma"/>
              </w:rPr>
              <w:softHyphen/>
              <w:t xml:space="preserve">пропускных пунктов.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Проход (выход), заезд (выезд) на территорию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без предъявления персональных или транспортных пропусков, </w:t>
            </w:r>
          </w:p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документов. Ограничение пропуска транспортных средств, работников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spacing w:after="0"/>
              <w:ind w:left="2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либо с предъявлением пропусков, имеющих признаки подделки, являющимися просроченными, испорченными (нечитаемыми), либо оформленных на других лиц, другие транспортные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</w:t>
            </w:r>
          </w:p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2, 5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Подделка транспортных, персональных, материальных пропусков и накладных на перемещение ТМЦ.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30,</w:t>
            </w:r>
          </w:p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документов, если договором не предусмотрено иное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Передача персонального, транспортного, материального пропуска, накладной на перемещение ТМЦ другому лицу, отметка в СКУД чужого пропуска или пропуск на территорию (с территории) по своему персональному пропуску другого лица.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20,</w:t>
            </w:r>
          </w:p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документов, если договором не предусмотрено иное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Порча или утрата транспортного, персонального, материального пропусков и накладной на перемещение ТМЦ.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Ограничение пропуска транспортных средств, работников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Ввоз, внос, перемещение и использование на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профессиональной кино-, фото-, видеозаписывающей аппаратуры, беспилотных летательных аппаратов без письменного согласования с Генеральным директором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Ограничение пропуска транспортных средств, работников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Отказ работника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, сторонней организации, посетителя от выполнения законных требований работников Блока безопасности или ЧОО в ходе осуществления ими деятельности по обеспечению пропускного и </w:t>
            </w:r>
            <w:proofErr w:type="spellStart"/>
            <w:r>
              <w:rPr>
                <w:rFonts w:ascii="Tahoma" w:hAnsi="Tahoma" w:cs="Tahoma"/>
              </w:rPr>
              <w:t>внутриобъектового</w:t>
            </w:r>
            <w:proofErr w:type="spellEnd"/>
            <w:r>
              <w:rPr>
                <w:rFonts w:ascii="Tahoma" w:hAnsi="Tahoma" w:cs="Tahoma"/>
              </w:rPr>
              <w:t xml:space="preserve"> режимов.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 на транспортные средства, работника (</w:t>
            </w:r>
            <w:proofErr w:type="spellStart"/>
            <w:r>
              <w:rPr>
                <w:rFonts w:ascii="Tahoma" w:hAnsi="Tahoma" w:cs="Tahoma"/>
              </w:rPr>
              <w:t>ов</w:t>
            </w:r>
            <w:proofErr w:type="spellEnd"/>
            <w:r>
              <w:rPr>
                <w:rFonts w:ascii="Tahoma" w:hAnsi="Tahoma" w:cs="Tahoma"/>
              </w:rPr>
              <w:t>)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Курение на территории </w:t>
            </w:r>
            <w:r w:rsidR="00164C3D">
              <w:rPr>
                <w:rFonts w:ascii="Tahoma" w:hAnsi="Tahoma" w:cs="Tahoma"/>
              </w:rPr>
              <w:t xml:space="preserve">Покупателя </w:t>
            </w:r>
            <w:r>
              <w:rPr>
                <w:rFonts w:ascii="Tahoma" w:hAnsi="Tahoma" w:cs="Tahoma"/>
              </w:rPr>
              <w:t>вне установленных для этого мест, обозначенных знаком (табличкой) «Место для курения»;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1, за каждый выявленный случай, </w:t>
            </w:r>
            <w:r>
              <w:rPr>
                <w:rFonts w:ascii="Tahoma" w:hAnsi="Tahoma" w:cs="Tahoma"/>
              </w:rPr>
              <w:lastRenderedPageBreak/>
              <w:t>если договором не предусмотрено иное</w:t>
            </w:r>
          </w:p>
        </w:tc>
      </w:tr>
    </w:tbl>
    <w:p w:rsidR="00051DEA" w:rsidRDefault="00051DEA" w:rsidP="001146F7">
      <w:pPr>
        <w:rPr>
          <w:sz w:val="24"/>
          <w:szCs w:val="24"/>
        </w:rPr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820"/>
      </w:tblGrid>
      <w:tr w:rsidR="00164C3D" w:rsidRPr="006920CB" w:rsidTr="003D343E">
        <w:trPr>
          <w:jc w:val="center"/>
        </w:trPr>
        <w:tc>
          <w:tcPr>
            <w:tcW w:w="4536" w:type="dxa"/>
          </w:tcPr>
          <w:p w:rsidR="00164C3D" w:rsidRPr="006920CB" w:rsidRDefault="00164C3D" w:rsidP="00164C3D">
            <w:pPr>
              <w:pStyle w:val="1"/>
              <w:ind w:hanging="567"/>
              <w:rPr>
                <w:sz w:val="24"/>
                <w:szCs w:val="24"/>
              </w:rPr>
            </w:pPr>
            <w:r w:rsidRPr="006920CB">
              <w:rPr>
                <w:sz w:val="24"/>
                <w:szCs w:val="24"/>
              </w:rPr>
              <w:t>Поставщик</w:t>
            </w:r>
          </w:p>
        </w:tc>
        <w:tc>
          <w:tcPr>
            <w:tcW w:w="4820" w:type="dxa"/>
          </w:tcPr>
          <w:p w:rsidR="00164C3D" w:rsidRPr="006920CB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</w:tc>
      </w:tr>
      <w:tr w:rsidR="00164C3D" w:rsidRPr="006920CB" w:rsidTr="003D343E">
        <w:trPr>
          <w:jc w:val="center"/>
        </w:trPr>
        <w:tc>
          <w:tcPr>
            <w:tcW w:w="4536" w:type="dxa"/>
          </w:tcPr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_______________________________</w:t>
            </w:r>
          </w:p>
          <w:p w:rsidR="00164C3D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</w:rPr>
              <w:t>сокращенное н</w:t>
            </w:r>
            <w:r w:rsidRPr="006920CB">
              <w:rPr>
                <w:i/>
                <w:iCs/>
                <w:sz w:val="24"/>
                <w:szCs w:val="24"/>
              </w:rPr>
              <w:t xml:space="preserve">аименование Поставщика </w:t>
            </w:r>
          </w:p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в соответствии с Уставом)</w:t>
            </w:r>
          </w:p>
          <w:p w:rsidR="00164C3D" w:rsidRPr="006920CB" w:rsidRDefault="00164C3D" w:rsidP="00164C3D">
            <w:pPr>
              <w:rPr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164C3D" w:rsidRPr="006920CB" w:rsidRDefault="00164C3D" w:rsidP="00164C3D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C3D" w:rsidRPr="00345C9A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ООО «ГРК «Быстринское»</w:t>
            </w:r>
          </w:p>
          <w:p w:rsidR="00164C3D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(</w:t>
            </w:r>
            <w:r>
              <w:rPr>
                <w:i/>
                <w:iCs/>
                <w:snapToGrid w:val="0"/>
                <w:color w:val="000000"/>
                <w:sz w:val="24"/>
                <w:szCs w:val="24"/>
              </w:rPr>
              <w:t>сокращенное н</w:t>
            </w: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аименование Покупателя в соответствии с Уставом)</w:t>
            </w:r>
          </w:p>
          <w:p w:rsidR="00164C3D" w:rsidRPr="006920CB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______________________________________</w:t>
            </w:r>
          </w:p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164C3D" w:rsidRPr="006920CB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164C3D" w:rsidRDefault="00164C3D" w:rsidP="00164C3D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>_______________ (______________)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_________________</w:t>
      </w:r>
      <w:r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(_____________)</w:t>
      </w:r>
      <w:r>
        <w:rPr>
          <w:i/>
          <w:iCs/>
          <w:sz w:val="24"/>
          <w:szCs w:val="24"/>
        </w:rPr>
        <w:t xml:space="preserve"> </w:t>
      </w:r>
    </w:p>
    <w:p w:rsidR="00164C3D" w:rsidRDefault="00164C3D" w:rsidP="00164C3D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 xml:space="preserve">(М.П., </w:t>
      </w:r>
      <w:proofErr w:type="gramStart"/>
      <w:r w:rsidRPr="006920CB">
        <w:rPr>
          <w:i/>
          <w:iCs/>
          <w:sz w:val="24"/>
          <w:szCs w:val="24"/>
        </w:rPr>
        <w:t xml:space="preserve">подпись)   </w:t>
      </w:r>
      <w:proofErr w:type="gramEnd"/>
      <w:r w:rsidRPr="006920CB">
        <w:rPr>
          <w:i/>
          <w:iCs/>
          <w:sz w:val="24"/>
          <w:szCs w:val="24"/>
        </w:rPr>
        <w:t xml:space="preserve"> (фамилия, инициалы)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(М.П., подпись)    (фамилия, инициалы)</w:t>
      </w:r>
    </w:p>
    <w:p w:rsidR="00164C3D" w:rsidRPr="006920CB" w:rsidRDefault="00164C3D" w:rsidP="001146F7">
      <w:pPr>
        <w:rPr>
          <w:sz w:val="24"/>
          <w:szCs w:val="24"/>
        </w:rPr>
      </w:pPr>
    </w:p>
    <w:sectPr w:rsidR="00164C3D" w:rsidRPr="006920CB" w:rsidSect="00345C9A">
      <w:footerReference w:type="even" r:id="rId8"/>
      <w:footerReference w:type="default" r:id="rId9"/>
      <w:pgSz w:w="11907" w:h="16839" w:code="9"/>
      <w:pgMar w:top="1134" w:right="850" w:bottom="1134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D87" w:rsidRDefault="00171D87">
      <w:r>
        <w:separator/>
      </w:r>
    </w:p>
  </w:endnote>
  <w:endnote w:type="continuationSeparator" w:id="0">
    <w:p w:rsidR="00171D87" w:rsidRDefault="0017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D87" w:rsidRDefault="00171D8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171D87" w:rsidRDefault="00171D8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D87" w:rsidRDefault="00171D87">
    <w:pPr>
      <w:pStyle w:val="a6"/>
      <w:framePr w:wrap="around" w:vAnchor="text" w:hAnchor="margin" w:xAlign="right" w:y="1"/>
      <w:rPr>
        <w:rStyle w:val="a7"/>
      </w:rPr>
    </w:pPr>
    <w:r>
      <w:rPr>
        <w:rStyle w:val="a7"/>
        <w:snapToGrid w:val="0"/>
      </w:rPr>
      <w:t xml:space="preserve">Стр. </w:t>
    </w:r>
    <w:r>
      <w:rPr>
        <w:rStyle w:val="a7"/>
        <w:snapToGrid w:val="0"/>
      </w:rPr>
      <w:fldChar w:fldCharType="begin"/>
    </w:r>
    <w:r>
      <w:rPr>
        <w:rStyle w:val="a7"/>
        <w:snapToGrid w:val="0"/>
      </w:rPr>
      <w:instrText xml:space="preserve"> PAGE </w:instrText>
    </w:r>
    <w:r>
      <w:rPr>
        <w:rStyle w:val="a7"/>
        <w:snapToGrid w:val="0"/>
      </w:rPr>
      <w:fldChar w:fldCharType="separate"/>
    </w:r>
    <w:r w:rsidR="002926B2">
      <w:rPr>
        <w:rStyle w:val="a7"/>
        <w:noProof/>
        <w:snapToGrid w:val="0"/>
      </w:rPr>
      <w:t>2</w:t>
    </w:r>
    <w:r>
      <w:rPr>
        <w:rStyle w:val="a7"/>
        <w:snapToGrid w:val="0"/>
      </w:rPr>
      <w:fldChar w:fldCharType="end"/>
    </w:r>
  </w:p>
  <w:p w:rsidR="00171D87" w:rsidRDefault="00171D8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D87" w:rsidRDefault="00171D87">
      <w:r>
        <w:separator/>
      </w:r>
    </w:p>
  </w:footnote>
  <w:footnote w:type="continuationSeparator" w:id="0">
    <w:p w:rsidR="00171D87" w:rsidRDefault="00171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1" w15:restartNumberingAfterBreak="0">
    <w:nsid w:val="095D6F95"/>
    <w:multiLevelType w:val="multilevel"/>
    <w:tmpl w:val="C1AC8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E16C8C"/>
    <w:multiLevelType w:val="hybridMultilevel"/>
    <w:tmpl w:val="F1EEE440"/>
    <w:lvl w:ilvl="0" w:tplc="261EADA0">
      <w:start w:val="1"/>
      <w:numFmt w:val="bullet"/>
      <w:pStyle w:val="a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7C2B4E"/>
    <w:multiLevelType w:val="multilevel"/>
    <w:tmpl w:val="C0C60954"/>
    <w:lvl w:ilvl="0">
      <w:start w:val="1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9" w15:restartNumberingAfterBreak="0">
    <w:nsid w:val="43D177D6"/>
    <w:multiLevelType w:val="multilevel"/>
    <w:tmpl w:val="EE446E24"/>
    <w:lvl w:ilvl="0">
      <w:start w:val="1"/>
      <w:numFmt w:val="decimal"/>
      <w:pStyle w:val="-1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0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pStyle w:val="-2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6143B45"/>
    <w:multiLevelType w:val="hybridMultilevel"/>
    <w:tmpl w:val="2AF2F8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62A0"/>
    <w:multiLevelType w:val="multilevel"/>
    <w:tmpl w:val="A1945D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0" w:hanging="1440"/>
      </w:pPr>
      <w:rPr>
        <w:rFonts w:hint="default"/>
      </w:rPr>
    </w:lvl>
  </w:abstractNum>
  <w:abstractNum w:abstractNumId="12" w15:restartNumberingAfterBreak="0">
    <w:nsid w:val="56EA15CC"/>
    <w:multiLevelType w:val="multilevel"/>
    <w:tmpl w:val="1BD89E8E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82D7DBB"/>
    <w:multiLevelType w:val="hybridMultilevel"/>
    <w:tmpl w:val="C4C0B52C"/>
    <w:lvl w:ilvl="0" w:tplc="CB8674A8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317408E"/>
    <w:multiLevelType w:val="multilevel"/>
    <w:tmpl w:val="DE9211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B8037D"/>
    <w:multiLevelType w:val="multilevel"/>
    <w:tmpl w:val="0C86B7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2"/>
  </w:num>
  <w:num w:numId="5">
    <w:abstractNumId w:val="13"/>
  </w:num>
  <w:num w:numId="6">
    <w:abstractNumId w:val="19"/>
  </w:num>
  <w:num w:numId="7">
    <w:abstractNumId w:val="16"/>
  </w:num>
  <w:num w:numId="8">
    <w:abstractNumId w:val="5"/>
  </w:num>
  <w:num w:numId="9">
    <w:abstractNumId w:val="15"/>
  </w:num>
  <w:num w:numId="10">
    <w:abstractNumId w:val="7"/>
  </w:num>
  <w:num w:numId="11">
    <w:abstractNumId w:val="8"/>
  </w:num>
  <w:num w:numId="12">
    <w:abstractNumId w:val="18"/>
  </w:num>
  <w:num w:numId="13">
    <w:abstractNumId w:val="11"/>
  </w:num>
  <w:num w:numId="14">
    <w:abstractNumId w:val="1"/>
  </w:num>
  <w:num w:numId="15">
    <w:abstractNumId w:val="9"/>
  </w:num>
  <w:num w:numId="16">
    <w:abstractNumId w:val="4"/>
  </w:num>
  <w:num w:numId="17">
    <w:abstractNumId w:val="17"/>
  </w:num>
  <w:num w:numId="18">
    <w:abstractNumId w:val="10"/>
  </w:num>
  <w:num w:numId="19">
    <w:abstractNumId w:val="3"/>
  </w:num>
  <w:num w:numId="20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E7E"/>
    <w:rsid w:val="00017E89"/>
    <w:rsid w:val="00023CAD"/>
    <w:rsid w:val="00025EFE"/>
    <w:rsid w:val="0004012F"/>
    <w:rsid w:val="000408FA"/>
    <w:rsid w:val="00040AD9"/>
    <w:rsid w:val="00043F10"/>
    <w:rsid w:val="00044215"/>
    <w:rsid w:val="00051DEA"/>
    <w:rsid w:val="000543B5"/>
    <w:rsid w:val="00057D0C"/>
    <w:rsid w:val="00060575"/>
    <w:rsid w:val="00065A6B"/>
    <w:rsid w:val="00067FCB"/>
    <w:rsid w:val="0007655A"/>
    <w:rsid w:val="00085E2D"/>
    <w:rsid w:val="00087CD6"/>
    <w:rsid w:val="0009256F"/>
    <w:rsid w:val="0009570A"/>
    <w:rsid w:val="000B3AB1"/>
    <w:rsid w:val="000B43B1"/>
    <w:rsid w:val="000C51A4"/>
    <w:rsid w:val="000D2228"/>
    <w:rsid w:val="000D25E7"/>
    <w:rsid w:val="000E131D"/>
    <w:rsid w:val="000E6FA5"/>
    <w:rsid w:val="000E783B"/>
    <w:rsid w:val="000F04D4"/>
    <w:rsid w:val="000F29A3"/>
    <w:rsid w:val="000F2C18"/>
    <w:rsid w:val="00100503"/>
    <w:rsid w:val="001146F7"/>
    <w:rsid w:val="00115F69"/>
    <w:rsid w:val="001164D1"/>
    <w:rsid w:val="00122924"/>
    <w:rsid w:val="00126DC4"/>
    <w:rsid w:val="001271E6"/>
    <w:rsid w:val="001314BE"/>
    <w:rsid w:val="00132F3C"/>
    <w:rsid w:val="00141342"/>
    <w:rsid w:val="00147617"/>
    <w:rsid w:val="00157B7A"/>
    <w:rsid w:val="00163F5E"/>
    <w:rsid w:val="00164C3D"/>
    <w:rsid w:val="00167884"/>
    <w:rsid w:val="00171B3B"/>
    <w:rsid w:val="00171D87"/>
    <w:rsid w:val="00173E4B"/>
    <w:rsid w:val="00184DBF"/>
    <w:rsid w:val="00185848"/>
    <w:rsid w:val="00192FB9"/>
    <w:rsid w:val="00197112"/>
    <w:rsid w:val="001A2195"/>
    <w:rsid w:val="001A399C"/>
    <w:rsid w:val="001A482C"/>
    <w:rsid w:val="001A4C4F"/>
    <w:rsid w:val="001A6514"/>
    <w:rsid w:val="001B5B9E"/>
    <w:rsid w:val="001C282A"/>
    <w:rsid w:val="001C3247"/>
    <w:rsid w:val="001C3870"/>
    <w:rsid w:val="001C5B6B"/>
    <w:rsid w:val="001C605E"/>
    <w:rsid w:val="001D0458"/>
    <w:rsid w:val="001D3116"/>
    <w:rsid w:val="001D5DE2"/>
    <w:rsid w:val="001E26BF"/>
    <w:rsid w:val="001E476F"/>
    <w:rsid w:val="001F12C6"/>
    <w:rsid w:val="001F2441"/>
    <w:rsid w:val="00202C0B"/>
    <w:rsid w:val="00203262"/>
    <w:rsid w:val="002045E9"/>
    <w:rsid w:val="002104B8"/>
    <w:rsid w:val="002131ED"/>
    <w:rsid w:val="00215992"/>
    <w:rsid w:val="00225639"/>
    <w:rsid w:val="00233EBC"/>
    <w:rsid w:val="00234524"/>
    <w:rsid w:val="002410AB"/>
    <w:rsid w:val="002443F0"/>
    <w:rsid w:val="00250BC2"/>
    <w:rsid w:val="0025260E"/>
    <w:rsid w:val="00255391"/>
    <w:rsid w:val="00261C61"/>
    <w:rsid w:val="00264CE2"/>
    <w:rsid w:val="002717A1"/>
    <w:rsid w:val="00273E47"/>
    <w:rsid w:val="0027553F"/>
    <w:rsid w:val="0027580E"/>
    <w:rsid w:val="00276231"/>
    <w:rsid w:val="00286073"/>
    <w:rsid w:val="00287CB1"/>
    <w:rsid w:val="002926B2"/>
    <w:rsid w:val="00293235"/>
    <w:rsid w:val="002932E2"/>
    <w:rsid w:val="00296F31"/>
    <w:rsid w:val="002A0903"/>
    <w:rsid w:val="002B023A"/>
    <w:rsid w:val="002B1D67"/>
    <w:rsid w:val="002B4422"/>
    <w:rsid w:val="002B60DB"/>
    <w:rsid w:val="002C1A3D"/>
    <w:rsid w:val="002C660F"/>
    <w:rsid w:val="002D1D2C"/>
    <w:rsid w:val="002D36C7"/>
    <w:rsid w:val="002E0916"/>
    <w:rsid w:val="002E4184"/>
    <w:rsid w:val="002E4F12"/>
    <w:rsid w:val="002E5722"/>
    <w:rsid w:val="002F4067"/>
    <w:rsid w:val="002F6D1A"/>
    <w:rsid w:val="002F764A"/>
    <w:rsid w:val="00301C81"/>
    <w:rsid w:val="003025B4"/>
    <w:rsid w:val="00304869"/>
    <w:rsid w:val="00306F06"/>
    <w:rsid w:val="00307737"/>
    <w:rsid w:val="00315B2F"/>
    <w:rsid w:val="003164C5"/>
    <w:rsid w:val="00320157"/>
    <w:rsid w:val="00326879"/>
    <w:rsid w:val="003306B5"/>
    <w:rsid w:val="003317F7"/>
    <w:rsid w:val="00335236"/>
    <w:rsid w:val="0033769C"/>
    <w:rsid w:val="0034530E"/>
    <w:rsid w:val="00345C9A"/>
    <w:rsid w:val="00346A74"/>
    <w:rsid w:val="00347385"/>
    <w:rsid w:val="00357C27"/>
    <w:rsid w:val="00365ED8"/>
    <w:rsid w:val="003674A2"/>
    <w:rsid w:val="0036794F"/>
    <w:rsid w:val="00370BE3"/>
    <w:rsid w:val="003722E4"/>
    <w:rsid w:val="0037700C"/>
    <w:rsid w:val="00384E86"/>
    <w:rsid w:val="00395AE9"/>
    <w:rsid w:val="00396AC9"/>
    <w:rsid w:val="003B45C4"/>
    <w:rsid w:val="003C3F36"/>
    <w:rsid w:val="003D343E"/>
    <w:rsid w:val="003F137A"/>
    <w:rsid w:val="003F1688"/>
    <w:rsid w:val="003F2389"/>
    <w:rsid w:val="003F3C31"/>
    <w:rsid w:val="003F6AF2"/>
    <w:rsid w:val="00400054"/>
    <w:rsid w:val="004006C5"/>
    <w:rsid w:val="00406456"/>
    <w:rsid w:val="00410DD3"/>
    <w:rsid w:val="00414606"/>
    <w:rsid w:val="004146F2"/>
    <w:rsid w:val="00415206"/>
    <w:rsid w:val="00425779"/>
    <w:rsid w:val="004304B1"/>
    <w:rsid w:val="00433136"/>
    <w:rsid w:val="00434B85"/>
    <w:rsid w:val="00436413"/>
    <w:rsid w:val="004467E3"/>
    <w:rsid w:val="0046046D"/>
    <w:rsid w:val="004638DF"/>
    <w:rsid w:val="00463F73"/>
    <w:rsid w:val="0047130F"/>
    <w:rsid w:val="004821D3"/>
    <w:rsid w:val="00485E8E"/>
    <w:rsid w:val="0048632C"/>
    <w:rsid w:val="00491597"/>
    <w:rsid w:val="00496EBA"/>
    <w:rsid w:val="004A2B75"/>
    <w:rsid w:val="004A4310"/>
    <w:rsid w:val="004A5B64"/>
    <w:rsid w:val="004B71E6"/>
    <w:rsid w:val="004C1902"/>
    <w:rsid w:val="004C19A0"/>
    <w:rsid w:val="004D0472"/>
    <w:rsid w:val="004D462A"/>
    <w:rsid w:val="004D4E9B"/>
    <w:rsid w:val="004E0A0F"/>
    <w:rsid w:val="004F1C45"/>
    <w:rsid w:val="0050797C"/>
    <w:rsid w:val="00511E8D"/>
    <w:rsid w:val="005177FE"/>
    <w:rsid w:val="00517FBD"/>
    <w:rsid w:val="00531A8B"/>
    <w:rsid w:val="00532021"/>
    <w:rsid w:val="00535B4A"/>
    <w:rsid w:val="005441DB"/>
    <w:rsid w:val="00545D54"/>
    <w:rsid w:val="005502E6"/>
    <w:rsid w:val="00555FD9"/>
    <w:rsid w:val="0056056F"/>
    <w:rsid w:val="005621D7"/>
    <w:rsid w:val="005665BC"/>
    <w:rsid w:val="00582702"/>
    <w:rsid w:val="00584A14"/>
    <w:rsid w:val="00594226"/>
    <w:rsid w:val="005A2E03"/>
    <w:rsid w:val="005B02FD"/>
    <w:rsid w:val="005B14AD"/>
    <w:rsid w:val="005B36FA"/>
    <w:rsid w:val="005B399D"/>
    <w:rsid w:val="005C16DE"/>
    <w:rsid w:val="005C50B9"/>
    <w:rsid w:val="005D00C3"/>
    <w:rsid w:val="005D08DD"/>
    <w:rsid w:val="005D159A"/>
    <w:rsid w:val="005E0D03"/>
    <w:rsid w:val="005E2B85"/>
    <w:rsid w:val="005E72B7"/>
    <w:rsid w:val="005F01E8"/>
    <w:rsid w:val="005F27B7"/>
    <w:rsid w:val="005F3766"/>
    <w:rsid w:val="005F6746"/>
    <w:rsid w:val="00600659"/>
    <w:rsid w:val="006010DC"/>
    <w:rsid w:val="006034CF"/>
    <w:rsid w:val="00604A19"/>
    <w:rsid w:val="00606D50"/>
    <w:rsid w:val="00611968"/>
    <w:rsid w:val="00614AF7"/>
    <w:rsid w:val="00624C8E"/>
    <w:rsid w:val="00625B1C"/>
    <w:rsid w:val="0063787C"/>
    <w:rsid w:val="00637A5B"/>
    <w:rsid w:val="00640BFF"/>
    <w:rsid w:val="006411E8"/>
    <w:rsid w:val="0064775B"/>
    <w:rsid w:val="00651FB0"/>
    <w:rsid w:val="0065356D"/>
    <w:rsid w:val="00677E84"/>
    <w:rsid w:val="00680AC4"/>
    <w:rsid w:val="00680D17"/>
    <w:rsid w:val="006841E6"/>
    <w:rsid w:val="00684ACB"/>
    <w:rsid w:val="00685112"/>
    <w:rsid w:val="00687311"/>
    <w:rsid w:val="00691CAD"/>
    <w:rsid w:val="006920CB"/>
    <w:rsid w:val="00694EFE"/>
    <w:rsid w:val="00697FEC"/>
    <w:rsid w:val="006A52FA"/>
    <w:rsid w:val="006A5CDE"/>
    <w:rsid w:val="006B4647"/>
    <w:rsid w:val="006C07D6"/>
    <w:rsid w:val="006C7B09"/>
    <w:rsid w:val="006F3473"/>
    <w:rsid w:val="006F45D4"/>
    <w:rsid w:val="00705BCC"/>
    <w:rsid w:val="00705DAE"/>
    <w:rsid w:val="0072433C"/>
    <w:rsid w:val="00726016"/>
    <w:rsid w:val="007276D9"/>
    <w:rsid w:val="00730F45"/>
    <w:rsid w:val="007310EA"/>
    <w:rsid w:val="007513F5"/>
    <w:rsid w:val="00756E47"/>
    <w:rsid w:val="00773CEC"/>
    <w:rsid w:val="00776BA1"/>
    <w:rsid w:val="0078087F"/>
    <w:rsid w:val="00785BD1"/>
    <w:rsid w:val="0078749A"/>
    <w:rsid w:val="0079513D"/>
    <w:rsid w:val="0079789E"/>
    <w:rsid w:val="007A4323"/>
    <w:rsid w:val="007A59B9"/>
    <w:rsid w:val="007A6899"/>
    <w:rsid w:val="007B2F32"/>
    <w:rsid w:val="007B3B34"/>
    <w:rsid w:val="007B3C20"/>
    <w:rsid w:val="007C3B57"/>
    <w:rsid w:val="007D07D4"/>
    <w:rsid w:val="007E5AB0"/>
    <w:rsid w:val="007F458B"/>
    <w:rsid w:val="007F78FA"/>
    <w:rsid w:val="007F7DD6"/>
    <w:rsid w:val="00800069"/>
    <w:rsid w:val="00800370"/>
    <w:rsid w:val="0080062E"/>
    <w:rsid w:val="00800D81"/>
    <w:rsid w:val="00803972"/>
    <w:rsid w:val="0080679C"/>
    <w:rsid w:val="00806986"/>
    <w:rsid w:val="00813C34"/>
    <w:rsid w:val="00815667"/>
    <w:rsid w:val="008165A3"/>
    <w:rsid w:val="008210E5"/>
    <w:rsid w:val="00823984"/>
    <w:rsid w:val="00825B5D"/>
    <w:rsid w:val="00830A96"/>
    <w:rsid w:val="00836D68"/>
    <w:rsid w:val="0084276C"/>
    <w:rsid w:val="0084532C"/>
    <w:rsid w:val="0085086C"/>
    <w:rsid w:val="0085212B"/>
    <w:rsid w:val="008549D1"/>
    <w:rsid w:val="008555B1"/>
    <w:rsid w:val="00860589"/>
    <w:rsid w:val="00860743"/>
    <w:rsid w:val="0086129B"/>
    <w:rsid w:val="0087148E"/>
    <w:rsid w:val="00871B20"/>
    <w:rsid w:val="00877E7B"/>
    <w:rsid w:val="00882C1A"/>
    <w:rsid w:val="008844CB"/>
    <w:rsid w:val="00892B94"/>
    <w:rsid w:val="00893AD0"/>
    <w:rsid w:val="00894AB2"/>
    <w:rsid w:val="008B1349"/>
    <w:rsid w:val="008B4143"/>
    <w:rsid w:val="008C45D6"/>
    <w:rsid w:val="008C7705"/>
    <w:rsid w:val="008D320A"/>
    <w:rsid w:val="008D3AD7"/>
    <w:rsid w:val="008D5742"/>
    <w:rsid w:val="008E34E1"/>
    <w:rsid w:val="008E361C"/>
    <w:rsid w:val="008E516E"/>
    <w:rsid w:val="008E54B2"/>
    <w:rsid w:val="008F5BE6"/>
    <w:rsid w:val="008F79EC"/>
    <w:rsid w:val="00905488"/>
    <w:rsid w:val="009145B5"/>
    <w:rsid w:val="009166B1"/>
    <w:rsid w:val="00955583"/>
    <w:rsid w:val="00957036"/>
    <w:rsid w:val="009626DA"/>
    <w:rsid w:val="00962FB0"/>
    <w:rsid w:val="0096572F"/>
    <w:rsid w:val="00965DAE"/>
    <w:rsid w:val="00966B94"/>
    <w:rsid w:val="009711B9"/>
    <w:rsid w:val="00986509"/>
    <w:rsid w:val="009907CC"/>
    <w:rsid w:val="00990BAD"/>
    <w:rsid w:val="00994DF4"/>
    <w:rsid w:val="009A02A7"/>
    <w:rsid w:val="009B271A"/>
    <w:rsid w:val="009B3C5A"/>
    <w:rsid w:val="009B3F0D"/>
    <w:rsid w:val="009B4238"/>
    <w:rsid w:val="009B7C46"/>
    <w:rsid w:val="009C1C9E"/>
    <w:rsid w:val="009C2B39"/>
    <w:rsid w:val="009C3B4E"/>
    <w:rsid w:val="009C645D"/>
    <w:rsid w:val="009D5134"/>
    <w:rsid w:val="009E1560"/>
    <w:rsid w:val="009E31CD"/>
    <w:rsid w:val="009E40EB"/>
    <w:rsid w:val="009E433D"/>
    <w:rsid w:val="009E6412"/>
    <w:rsid w:val="009F0F96"/>
    <w:rsid w:val="009F7B35"/>
    <w:rsid w:val="009F7C99"/>
    <w:rsid w:val="00A00FD0"/>
    <w:rsid w:val="00A030B4"/>
    <w:rsid w:val="00A052C3"/>
    <w:rsid w:val="00A05F77"/>
    <w:rsid w:val="00A06014"/>
    <w:rsid w:val="00A06375"/>
    <w:rsid w:val="00A15A61"/>
    <w:rsid w:val="00A167D7"/>
    <w:rsid w:val="00A1682B"/>
    <w:rsid w:val="00A2258D"/>
    <w:rsid w:val="00A239E0"/>
    <w:rsid w:val="00A25797"/>
    <w:rsid w:val="00A263C7"/>
    <w:rsid w:val="00A34B71"/>
    <w:rsid w:val="00A50809"/>
    <w:rsid w:val="00A55CBE"/>
    <w:rsid w:val="00A56D1D"/>
    <w:rsid w:val="00A60ACE"/>
    <w:rsid w:val="00A6266B"/>
    <w:rsid w:val="00A658C4"/>
    <w:rsid w:val="00A85C43"/>
    <w:rsid w:val="00A9690F"/>
    <w:rsid w:val="00AA326A"/>
    <w:rsid w:val="00AB7EC1"/>
    <w:rsid w:val="00AC1980"/>
    <w:rsid w:val="00AC3245"/>
    <w:rsid w:val="00AC3E14"/>
    <w:rsid w:val="00AD28EF"/>
    <w:rsid w:val="00AD7041"/>
    <w:rsid w:val="00AE234C"/>
    <w:rsid w:val="00AE7CC7"/>
    <w:rsid w:val="00AF15BE"/>
    <w:rsid w:val="00AF4C83"/>
    <w:rsid w:val="00AF78B9"/>
    <w:rsid w:val="00B060E5"/>
    <w:rsid w:val="00B12C1B"/>
    <w:rsid w:val="00B234FB"/>
    <w:rsid w:val="00B322B9"/>
    <w:rsid w:val="00B37987"/>
    <w:rsid w:val="00B52D44"/>
    <w:rsid w:val="00B57735"/>
    <w:rsid w:val="00B60C94"/>
    <w:rsid w:val="00B631DC"/>
    <w:rsid w:val="00B66323"/>
    <w:rsid w:val="00B674AD"/>
    <w:rsid w:val="00B727A5"/>
    <w:rsid w:val="00B80FBC"/>
    <w:rsid w:val="00B81A82"/>
    <w:rsid w:val="00B85CED"/>
    <w:rsid w:val="00B90B45"/>
    <w:rsid w:val="00B92C84"/>
    <w:rsid w:val="00BA59CA"/>
    <w:rsid w:val="00BB2EF0"/>
    <w:rsid w:val="00BB3409"/>
    <w:rsid w:val="00BB3582"/>
    <w:rsid w:val="00BB668C"/>
    <w:rsid w:val="00BC6B9D"/>
    <w:rsid w:val="00BD0AD8"/>
    <w:rsid w:val="00BD5D13"/>
    <w:rsid w:val="00BD742F"/>
    <w:rsid w:val="00BE1C0A"/>
    <w:rsid w:val="00BE38F5"/>
    <w:rsid w:val="00BF0177"/>
    <w:rsid w:val="00BF39DB"/>
    <w:rsid w:val="00C06544"/>
    <w:rsid w:val="00C10EEA"/>
    <w:rsid w:val="00C10F4A"/>
    <w:rsid w:val="00C128B7"/>
    <w:rsid w:val="00C1347C"/>
    <w:rsid w:val="00C14A63"/>
    <w:rsid w:val="00C20385"/>
    <w:rsid w:val="00C256E0"/>
    <w:rsid w:val="00C26C21"/>
    <w:rsid w:val="00C47BC2"/>
    <w:rsid w:val="00C50C75"/>
    <w:rsid w:val="00C5179E"/>
    <w:rsid w:val="00C54F9C"/>
    <w:rsid w:val="00C56425"/>
    <w:rsid w:val="00C57ADA"/>
    <w:rsid w:val="00C57D32"/>
    <w:rsid w:val="00C63E5F"/>
    <w:rsid w:val="00C72193"/>
    <w:rsid w:val="00C76CDA"/>
    <w:rsid w:val="00C8537D"/>
    <w:rsid w:val="00C8680D"/>
    <w:rsid w:val="00C912B4"/>
    <w:rsid w:val="00C91851"/>
    <w:rsid w:val="00C96E36"/>
    <w:rsid w:val="00CA00BD"/>
    <w:rsid w:val="00CA0A7A"/>
    <w:rsid w:val="00CA2F81"/>
    <w:rsid w:val="00CA3DA4"/>
    <w:rsid w:val="00CA5F30"/>
    <w:rsid w:val="00CB05DF"/>
    <w:rsid w:val="00CB0759"/>
    <w:rsid w:val="00CB1EE2"/>
    <w:rsid w:val="00CB60BD"/>
    <w:rsid w:val="00CB6BE4"/>
    <w:rsid w:val="00CC3403"/>
    <w:rsid w:val="00CC62EE"/>
    <w:rsid w:val="00CD107E"/>
    <w:rsid w:val="00CD3B06"/>
    <w:rsid w:val="00CE11FE"/>
    <w:rsid w:val="00CE14F4"/>
    <w:rsid w:val="00CE3907"/>
    <w:rsid w:val="00CE3BD5"/>
    <w:rsid w:val="00CF00BF"/>
    <w:rsid w:val="00CF01E5"/>
    <w:rsid w:val="00CF175A"/>
    <w:rsid w:val="00D004B2"/>
    <w:rsid w:val="00D040B8"/>
    <w:rsid w:val="00D111EB"/>
    <w:rsid w:val="00D1430E"/>
    <w:rsid w:val="00D150FF"/>
    <w:rsid w:val="00D16178"/>
    <w:rsid w:val="00D1757E"/>
    <w:rsid w:val="00D17644"/>
    <w:rsid w:val="00D204BE"/>
    <w:rsid w:val="00D3491B"/>
    <w:rsid w:val="00D3656F"/>
    <w:rsid w:val="00D50B11"/>
    <w:rsid w:val="00D65C64"/>
    <w:rsid w:val="00D71978"/>
    <w:rsid w:val="00D73759"/>
    <w:rsid w:val="00D7787A"/>
    <w:rsid w:val="00DB4F21"/>
    <w:rsid w:val="00DC2B6E"/>
    <w:rsid w:val="00DC2ED9"/>
    <w:rsid w:val="00DD2D31"/>
    <w:rsid w:val="00DD3840"/>
    <w:rsid w:val="00DD5328"/>
    <w:rsid w:val="00DD5D94"/>
    <w:rsid w:val="00DD5F58"/>
    <w:rsid w:val="00DE1B3A"/>
    <w:rsid w:val="00DE75C0"/>
    <w:rsid w:val="00DF2ECB"/>
    <w:rsid w:val="00E02286"/>
    <w:rsid w:val="00E044C3"/>
    <w:rsid w:val="00E05633"/>
    <w:rsid w:val="00E11F88"/>
    <w:rsid w:val="00E207B9"/>
    <w:rsid w:val="00E20BAE"/>
    <w:rsid w:val="00E22696"/>
    <w:rsid w:val="00E277CD"/>
    <w:rsid w:val="00E30A8E"/>
    <w:rsid w:val="00E3204D"/>
    <w:rsid w:val="00E37E94"/>
    <w:rsid w:val="00E44FED"/>
    <w:rsid w:val="00E46499"/>
    <w:rsid w:val="00E46E24"/>
    <w:rsid w:val="00E46FE8"/>
    <w:rsid w:val="00E50171"/>
    <w:rsid w:val="00E54B7A"/>
    <w:rsid w:val="00E61093"/>
    <w:rsid w:val="00E65671"/>
    <w:rsid w:val="00E67F54"/>
    <w:rsid w:val="00E7237D"/>
    <w:rsid w:val="00E72F01"/>
    <w:rsid w:val="00E8328F"/>
    <w:rsid w:val="00E94EE9"/>
    <w:rsid w:val="00EA3A1D"/>
    <w:rsid w:val="00EA5BB5"/>
    <w:rsid w:val="00EB74F2"/>
    <w:rsid w:val="00EB795B"/>
    <w:rsid w:val="00EB7D0F"/>
    <w:rsid w:val="00EC6226"/>
    <w:rsid w:val="00EC7FB1"/>
    <w:rsid w:val="00ED01E3"/>
    <w:rsid w:val="00ED23E2"/>
    <w:rsid w:val="00ED6433"/>
    <w:rsid w:val="00ED6C2E"/>
    <w:rsid w:val="00ED7B34"/>
    <w:rsid w:val="00EE1377"/>
    <w:rsid w:val="00EE21DA"/>
    <w:rsid w:val="00EE7409"/>
    <w:rsid w:val="00EF05E5"/>
    <w:rsid w:val="00EF533B"/>
    <w:rsid w:val="00EF6F2E"/>
    <w:rsid w:val="00F13269"/>
    <w:rsid w:val="00F13359"/>
    <w:rsid w:val="00F16E82"/>
    <w:rsid w:val="00F1721C"/>
    <w:rsid w:val="00F233D7"/>
    <w:rsid w:val="00F25B6B"/>
    <w:rsid w:val="00F26453"/>
    <w:rsid w:val="00F332AE"/>
    <w:rsid w:val="00F334D6"/>
    <w:rsid w:val="00F411C3"/>
    <w:rsid w:val="00F42C5F"/>
    <w:rsid w:val="00F511C3"/>
    <w:rsid w:val="00F54628"/>
    <w:rsid w:val="00F5523A"/>
    <w:rsid w:val="00F60C30"/>
    <w:rsid w:val="00F62AB6"/>
    <w:rsid w:val="00F63AF9"/>
    <w:rsid w:val="00F81BCF"/>
    <w:rsid w:val="00F8236A"/>
    <w:rsid w:val="00F8444F"/>
    <w:rsid w:val="00F844A1"/>
    <w:rsid w:val="00F90DEA"/>
    <w:rsid w:val="00F92B99"/>
    <w:rsid w:val="00F97CDB"/>
    <w:rsid w:val="00FB2C68"/>
    <w:rsid w:val="00FB426D"/>
    <w:rsid w:val="00FB4283"/>
    <w:rsid w:val="00FC385C"/>
    <w:rsid w:val="00FC6B8B"/>
    <w:rsid w:val="00FD1DE1"/>
    <w:rsid w:val="00FD4710"/>
    <w:rsid w:val="00FD49B0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F154A-1FD7-4443-94C5-537DF35F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0"/>
    <w:next w:val="a0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0"/>
    <w:next w:val="a0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pPr>
      <w:spacing w:line="288" w:lineRule="auto"/>
      <w:jc w:val="both"/>
    </w:pPr>
    <w:rPr>
      <w:sz w:val="22"/>
    </w:r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header"/>
    <w:basedOn w:val="a0"/>
    <w:pPr>
      <w:tabs>
        <w:tab w:val="center" w:pos="4153"/>
        <w:tab w:val="right" w:pos="8306"/>
      </w:tabs>
    </w:pPr>
  </w:style>
  <w:style w:type="paragraph" w:styleId="a9">
    <w:name w:val="Balloon Text"/>
    <w:basedOn w:val="a0"/>
    <w:semiHidden/>
    <w:rsid w:val="00AA326A"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rsid w:val="008C45D6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aliases w:val="Заголовок_3,Подпись рисунка,AC List 01"/>
    <w:basedOn w:val="a0"/>
    <w:link w:val="ac"/>
    <w:uiPriority w:val="34"/>
    <w:qFormat/>
    <w:rsid w:val="00AE234C"/>
    <w:pPr>
      <w:ind w:left="708"/>
    </w:pPr>
  </w:style>
  <w:style w:type="character" w:customStyle="1" w:styleId="a5">
    <w:name w:val="Основной текст Знак"/>
    <w:link w:val="a4"/>
    <w:rsid w:val="0034530E"/>
    <w:rPr>
      <w:sz w:val="22"/>
    </w:rPr>
  </w:style>
  <w:style w:type="character" w:styleId="ad">
    <w:name w:val="annotation reference"/>
    <w:rsid w:val="00D50B11"/>
    <w:rPr>
      <w:sz w:val="16"/>
      <w:szCs w:val="16"/>
    </w:rPr>
  </w:style>
  <w:style w:type="paragraph" w:styleId="ae">
    <w:name w:val="annotation text"/>
    <w:basedOn w:val="a0"/>
    <w:link w:val="af"/>
    <w:rsid w:val="00D50B11"/>
  </w:style>
  <w:style w:type="character" w:customStyle="1" w:styleId="af">
    <w:name w:val="Текст примечания Знак"/>
    <w:basedOn w:val="a1"/>
    <w:link w:val="ae"/>
    <w:rsid w:val="00D50B11"/>
  </w:style>
  <w:style w:type="paragraph" w:styleId="af0">
    <w:name w:val="annotation subject"/>
    <w:basedOn w:val="ae"/>
    <w:next w:val="ae"/>
    <w:link w:val="af1"/>
    <w:rsid w:val="00D50B11"/>
    <w:rPr>
      <w:b/>
      <w:bCs/>
    </w:rPr>
  </w:style>
  <w:style w:type="character" w:customStyle="1" w:styleId="af1">
    <w:name w:val="Тема примечания Знак"/>
    <w:link w:val="af0"/>
    <w:rsid w:val="00D50B11"/>
    <w:rPr>
      <w:b/>
      <w:bCs/>
    </w:rPr>
  </w:style>
  <w:style w:type="paragraph" w:styleId="af2">
    <w:name w:val="footnote text"/>
    <w:basedOn w:val="a0"/>
    <w:link w:val="af3"/>
    <w:uiPriority w:val="99"/>
    <w:qFormat/>
    <w:rsid w:val="00CB05DF"/>
  </w:style>
  <w:style w:type="character" w:customStyle="1" w:styleId="af3">
    <w:name w:val="Текст сноски Знак"/>
    <w:basedOn w:val="a1"/>
    <w:link w:val="af2"/>
    <w:uiPriority w:val="99"/>
    <w:rsid w:val="00CB05DF"/>
  </w:style>
  <w:style w:type="character" w:styleId="af4">
    <w:name w:val="footnote reference"/>
    <w:rsid w:val="00CB05DF"/>
    <w:rPr>
      <w:vertAlign w:val="superscript"/>
    </w:rPr>
  </w:style>
  <w:style w:type="paragraph" w:customStyle="1" w:styleId="-">
    <w:name w:val="П-Текст контракта"/>
    <w:basedOn w:val="a0"/>
    <w:link w:val="-3"/>
    <w:uiPriority w:val="99"/>
    <w:rsid w:val="00410DD3"/>
    <w:pPr>
      <w:widowControl w:val="0"/>
      <w:numPr>
        <w:ilvl w:val="1"/>
        <w:numId w:val="15"/>
      </w:numPr>
      <w:suppressAutoHyphens/>
      <w:spacing w:before="120"/>
      <w:jc w:val="both"/>
    </w:pPr>
    <w:rPr>
      <w:sz w:val="22"/>
      <w:szCs w:val="24"/>
    </w:rPr>
  </w:style>
  <w:style w:type="paragraph" w:customStyle="1" w:styleId="-1">
    <w:name w:val="Заголовок-1"/>
    <w:basedOn w:val="-"/>
    <w:rsid w:val="00410DD3"/>
    <w:pPr>
      <w:numPr>
        <w:ilvl w:val="0"/>
      </w:numPr>
      <w:tabs>
        <w:tab w:val="num" w:pos="360"/>
        <w:tab w:val="num" w:pos="680"/>
      </w:tabs>
      <w:spacing w:after="120"/>
      <w:ind w:left="0" w:hanging="680"/>
      <w:jc w:val="center"/>
    </w:pPr>
    <w:rPr>
      <w:b/>
    </w:rPr>
  </w:style>
  <w:style w:type="character" w:customStyle="1" w:styleId="-3">
    <w:name w:val="П-Текст контракта Знак Знак"/>
    <w:link w:val="-"/>
    <w:uiPriority w:val="99"/>
    <w:rsid w:val="00410DD3"/>
    <w:rPr>
      <w:sz w:val="22"/>
      <w:szCs w:val="24"/>
    </w:rPr>
  </w:style>
  <w:style w:type="paragraph" w:customStyle="1" w:styleId="-0">
    <w:name w:val="ПП-Текст контракта"/>
    <w:basedOn w:val="-"/>
    <w:uiPriority w:val="99"/>
    <w:rsid w:val="00410DD3"/>
    <w:pPr>
      <w:numPr>
        <w:ilvl w:val="2"/>
      </w:numPr>
      <w:tabs>
        <w:tab w:val="num" w:pos="360"/>
        <w:tab w:val="num" w:pos="680"/>
      </w:tabs>
      <w:ind w:left="680" w:hanging="680"/>
    </w:pPr>
  </w:style>
  <w:style w:type="paragraph" w:customStyle="1" w:styleId="-2">
    <w:name w:val="ППП-Текст контракта"/>
    <w:basedOn w:val="-0"/>
    <w:rsid w:val="00410DD3"/>
    <w:pPr>
      <w:numPr>
        <w:ilvl w:val="3"/>
      </w:numPr>
      <w:tabs>
        <w:tab w:val="num" w:pos="360"/>
        <w:tab w:val="num" w:pos="680"/>
      </w:tabs>
      <w:ind w:left="680" w:hanging="680"/>
    </w:pPr>
  </w:style>
  <w:style w:type="paragraph" w:customStyle="1" w:styleId="a">
    <w:name w:val="Буллет"/>
    <w:basedOn w:val="a0"/>
    <w:link w:val="af5"/>
    <w:rsid w:val="00410DD3"/>
    <w:pPr>
      <w:numPr>
        <w:numId w:val="16"/>
      </w:numPr>
      <w:jc w:val="both"/>
    </w:pPr>
    <w:rPr>
      <w:sz w:val="22"/>
    </w:rPr>
  </w:style>
  <w:style w:type="character" w:customStyle="1" w:styleId="af5">
    <w:name w:val="Буллет Знак Знак"/>
    <w:link w:val="a"/>
    <w:rsid w:val="00410DD3"/>
    <w:rPr>
      <w:sz w:val="22"/>
    </w:rPr>
  </w:style>
  <w:style w:type="paragraph" w:customStyle="1" w:styleId="11Rus">
    <w:name w:val="1.1. Rus"/>
    <w:basedOn w:val="-"/>
    <w:link w:val="11Rus0"/>
    <w:qFormat/>
    <w:rsid w:val="00410DD3"/>
    <w:pPr>
      <w:numPr>
        <w:ilvl w:val="0"/>
        <w:numId w:val="0"/>
      </w:numPr>
      <w:tabs>
        <w:tab w:val="num" w:pos="360"/>
      </w:tabs>
    </w:pPr>
    <w:rPr>
      <w:lang w:val="en-US"/>
    </w:rPr>
  </w:style>
  <w:style w:type="character" w:customStyle="1" w:styleId="11Rus0">
    <w:name w:val="1.1. Rus Знак"/>
    <w:link w:val="11Rus"/>
    <w:rsid w:val="00410DD3"/>
    <w:rPr>
      <w:sz w:val="22"/>
      <w:szCs w:val="24"/>
      <w:lang w:val="en-US"/>
    </w:rPr>
  </w:style>
  <w:style w:type="table" w:customStyle="1" w:styleId="20">
    <w:name w:val="Сетка таблицы2"/>
    <w:basedOn w:val="a2"/>
    <w:next w:val="af6"/>
    <w:rsid w:val="00F511C3"/>
    <w:pPr>
      <w:spacing w:before="60" w:after="60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aliases w:val="Заголовок_3 Знак,Подпись рисунка Знак,AC List 01 Знак"/>
    <w:link w:val="ab"/>
    <w:uiPriority w:val="34"/>
    <w:locked/>
    <w:rsid w:val="00F511C3"/>
  </w:style>
  <w:style w:type="table" w:styleId="af6">
    <w:name w:val="Table Grid"/>
    <w:basedOn w:val="a2"/>
    <w:rsid w:val="00F5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1"/>
    <w:rsid w:val="000957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A0591-D687-4733-91C6-1144A6E8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999</Words>
  <Characters>7509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Руденко Татьяна Дмитриевна</cp:lastModifiedBy>
  <cp:revision>3</cp:revision>
  <cp:lastPrinted>2019-07-12T15:15:00Z</cp:lastPrinted>
  <dcterms:created xsi:type="dcterms:W3CDTF">2019-07-12T15:56:00Z</dcterms:created>
  <dcterms:modified xsi:type="dcterms:W3CDTF">2019-07-12T15:57:00Z</dcterms:modified>
</cp:coreProperties>
</file>